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0F" w:rsidRDefault="00552A0F" w:rsidP="00552A0F">
      <w:pPr>
        <w:spacing w:after="80"/>
        <w:ind w:left="5670"/>
      </w:pPr>
      <w:r>
        <w:t xml:space="preserve">Приложение № </w:t>
      </w:r>
      <w:r w:rsidR="006F1EE2">
        <w:t>12</w:t>
      </w:r>
    </w:p>
    <w:p w:rsidR="00803300" w:rsidRDefault="006F1EE2" w:rsidP="00803300">
      <w:pPr>
        <w:spacing w:after="120"/>
        <w:ind w:left="5670"/>
      </w:pPr>
      <w:r>
        <w:t>к письму</w:t>
      </w:r>
      <w:r w:rsidR="00803300">
        <w:t xml:space="preserve"> ФНС России </w:t>
      </w:r>
    </w:p>
    <w:p w:rsidR="00C64BBE" w:rsidRPr="00C64BBE" w:rsidRDefault="00C64BBE" w:rsidP="00C64BBE">
      <w:pPr>
        <w:spacing w:after="60"/>
        <w:ind w:left="5670"/>
        <w:rPr>
          <w:u w:val="single"/>
        </w:rPr>
      </w:pPr>
      <w:r>
        <w:t xml:space="preserve">от </w:t>
      </w:r>
      <w:r w:rsidRPr="00C64BBE">
        <w:rPr>
          <w:u w:val="single"/>
        </w:rPr>
        <w:t>31.08.2020</w:t>
      </w:r>
    </w:p>
    <w:p w:rsidR="00552A0F" w:rsidRPr="00C64BBE" w:rsidRDefault="00C64BBE" w:rsidP="00C64BBE">
      <w:pPr>
        <w:spacing w:after="60"/>
        <w:ind w:left="5670"/>
        <w:rPr>
          <w:sz w:val="14"/>
          <w:u w:val="single"/>
        </w:rPr>
      </w:pPr>
      <w:r>
        <w:t xml:space="preserve">№ </w:t>
      </w:r>
      <w:bookmarkStart w:id="0" w:name="_GoBack"/>
      <w:r w:rsidRPr="00C64BBE">
        <w:rPr>
          <w:u w:val="single"/>
        </w:rPr>
        <w:t>БВ-4-23/13939@</w:t>
      </w:r>
    </w:p>
    <w:bookmarkEnd w:id="0"/>
    <w:p w:rsidR="005070A2" w:rsidRDefault="005070A2" w:rsidP="00552A0F">
      <w:pPr>
        <w:spacing w:after="60"/>
        <w:ind w:left="5670"/>
      </w:pPr>
      <w:r>
        <w:t xml:space="preserve">Форма по КНД </w:t>
      </w:r>
      <w:r w:rsidR="00702C2D" w:rsidRPr="00702C2D">
        <w:rPr>
          <w:u w:val="single"/>
        </w:rPr>
        <w:t xml:space="preserve">       </w:t>
      </w:r>
      <w:r w:rsidR="00247105">
        <w:rPr>
          <w:u w:val="single"/>
        </w:rPr>
        <w:t>1125332</w:t>
      </w:r>
      <w:r w:rsidR="00702C2D" w:rsidRPr="00702C2D">
        <w:t xml:space="preserve">____________          </w:t>
      </w:r>
      <w:r w:rsidR="00702C2D" w:rsidRPr="00702C2D">
        <w:rPr>
          <w:u w:val="single"/>
        </w:rPr>
        <w:t xml:space="preserve">               </w:t>
      </w:r>
    </w:p>
    <w:p w:rsidR="005070A2" w:rsidRDefault="005070A2" w:rsidP="005070A2">
      <w:pPr>
        <w:spacing w:after="240"/>
        <w:jc w:val="right"/>
        <w:rPr>
          <w:sz w:val="2"/>
          <w:szCs w:val="2"/>
        </w:rPr>
      </w:pPr>
    </w:p>
    <w:p w:rsidR="005E721E" w:rsidRPr="00EE3CDA" w:rsidRDefault="005E721E" w:rsidP="005E721E">
      <w:pPr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556323" w:rsidRPr="00556323">
        <w:rPr>
          <w:rFonts w:ascii="Courier New" w:hAnsi="Courier New" w:cs="Courier New"/>
          <w:sz w:val="8"/>
        </w:rPr>
        <w:t xml:space="preserve"> </w:t>
      </w:r>
      <w:r w:rsidRPr="00556323">
        <w:rPr>
          <w:szCs w:val="24"/>
        </w:rPr>
        <w:t>В</w:t>
      </w:r>
      <w:r w:rsidR="00556323">
        <w:rPr>
          <w:sz w:val="24"/>
          <w:szCs w:val="24"/>
        </w:rPr>
        <w:t xml:space="preserve"> ____________________________</w:t>
      </w:r>
    </w:p>
    <w:p w:rsidR="005E721E" w:rsidRPr="00556323" w:rsidRDefault="005E721E" w:rsidP="005E721E">
      <w:pPr>
        <w:adjustRightInd w:val="0"/>
        <w:jc w:val="both"/>
        <w:rPr>
          <w:sz w:val="16"/>
        </w:rPr>
      </w:pPr>
      <w:r w:rsidRPr="00EE3CD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EE3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56323">
        <w:rPr>
          <w:sz w:val="24"/>
          <w:szCs w:val="24"/>
        </w:rPr>
        <w:t xml:space="preserve">     </w:t>
      </w:r>
      <w:r w:rsidRPr="00556323">
        <w:rPr>
          <w:sz w:val="16"/>
        </w:rPr>
        <w:t>(наименование налогового органа)</w:t>
      </w:r>
    </w:p>
    <w:p w:rsidR="005E721E" w:rsidRPr="00EE3CDA" w:rsidRDefault="005E721E" w:rsidP="005E721E">
      <w:pPr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5E721E" w:rsidRPr="00EE3CDA" w:rsidTr="00171C6A">
        <w:trPr>
          <w:trHeight w:hRule="exact" w:val="340"/>
        </w:trPr>
        <w:tc>
          <w:tcPr>
            <w:tcW w:w="1133" w:type="dxa"/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:rsidR="005E721E" w:rsidRPr="00EE3CDA" w:rsidRDefault="005E721E" w:rsidP="00556323">
            <w:pPr>
              <w:adjustRightInd w:val="0"/>
              <w:ind w:right="363"/>
              <w:jc w:val="right"/>
              <w:rPr>
                <w:sz w:val="24"/>
                <w:szCs w:val="24"/>
              </w:rPr>
            </w:pPr>
            <w:r w:rsidRPr="00556323">
              <w:rPr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5070A2" w:rsidRDefault="005070A2" w:rsidP="005070A2"/>
    <w:p w:rsidR="005070A2" w:rsidRDefault="005070A2" w:rsidP="005070A2"/>
    <w:p w:rsidR="005E721E" w:rsidRDefault="005E721E" w:rsidP="005070A2"/>
    <w:p w:rsidR="005070A2" w:rsidRPr="005E721E" w:rsidRDefault="005070A2" w:rsidP="005523DA">
      <w:pPr>
        <w:spacing w:line="300" w:lineRule="auto"/>
        <w:jc w:val="center"/>
        <w:rPr>
          <w:b/>
          <w:sz w:val="26"/>
          <w:szCs w:val="26"/>
        </w:rPr>
      </w:pPr>
      <w:r w:rsidRPr="005E721E">
        <w:rPr>
          <w:b/>
          <w:sz w:val="26"/>
          <w:szCs w:val="26"/>
        </w:rPr>
        <w:t>УЧЕТНАЯ ПОЛИТИКА</w:t>
      </w:r>
    </w:p>
    <w:p w:rsidR="005E721E" w:rsidRDefault="005070A2" w:rsidP="005523DA">
      <w:pPr>
        <w:spacing w:line="300" w:lineRule="auto"/>
        <w:jc w:val="center"/>
        <w:rPr>
          <w:b/>
          <w:sz w:val="26"/>
          <w:szCs w:val="26"/>
        </w:rPr>
      </w:pPr>
      <w:r w:rsidRPr="005E721E">
        <w:rPr>
          <w:b/>
          <w:sz w:val="26"/>
          <w:szCs w:val="26"/>
        </w:rPr>
        <w:t>для целей налогообложения</w:t>
      </w:r>
    </w:p>
    <w:p w:rsidR="005070A2" w:rsidRPr="005E721E" w:rsidRDefault="005070A2" w:rsidP="005523DA">
      <w:pPr>
        <w:spacing w:line="300" w:lineRule="auto"/>
        <w:jc w:val="center"/>
        <w:rPr>
          <w:b/>
          <w:sz w:val="26"/>
          <w:szCs w:val="26"/>
        </w:rPr>
      </w:pPr>
      <w:r w:rsidRPr="005E721E">
        <w:rPr>
          <w:b/>
          <w:sz w:val="26"/>
          <w:szCs w:val="26"/>
        </w:rPr>
        <w:t xml:space="preserve">на </w:t>
      </w:r>
      <w:r w:rsidR="00D23B13" w:rsidRPr="00D23B13">
        <w:rPr>
          <w:sz w:val="26"/>
          <w:szCs w:val="26"/>
        </w:rPr>
        <w:t>________</w:t>
      </w:r>
      <w:r w:rsidRPr="005E721E">
        <w:rPr>
          <w:b/>
          <w:sz w:val="26"/>
          <w:szCs w:val="26"/>
        </w:rPr>
        <w:t>год</w:t>
      </w:r>
    </w:p>
    <w:p w:rsidR="005070A2" w:rsidRDefault="005070A2" w:rsidP="005070A2">
      <w:pPr>
        <w:ind w:firstLine="540"/>
        <w:jc w:val="center"/>
        <w:rPr>
          <w:rFonts w:eastAsia="MS Mincho"/>
          <w:sz w:val="16"/>
          <w:szCs w:val="16"/>
          <w:lang w:eastAsia="ja-JP"/>
        </w:rPr>
      </w:pPr>
    </w:p>
    <w:p w:rsidR="00171C6A" w:rsidRDefault="00171C6A" w:rsidP="005070A2">
      <w:pPr>
        <w:ind w:firstLine="540"/>
        <w:jc w:val="center"/>
        <w:rPr>
          <w:rFonts w:eastAsia="MS Mincho"/>
          <w:sz w:val="16"/>
          <w:szCs w:val="16"/>
          <w:lang w:eastAsia="ja-JP"/>
        </w:rPr>
      </w:pPr>
    </w:p>
    <w:p w:rsidR="00171C6A" w:rsidRDefault="00171C6A" w:rsidP="005070A2">
      <w:pPr>
        <w:ind w:firstLine="540"/>
        <w:jc w:val="center"/>
        <w:rPr>
          <w:rFonts w:eastAsia="MS Mincho"/>
          <w:sz w:val="16"/>
          <w:szCs w:val="16"/>
          <w:lang w:eastAsia="ja-JP"/>
        </w:rPr>
      </w:pPr>
    </w:p>
    <w:p w:rsidR="00171C6A" w:rsidRDefault="00171C6A" w:rsidP="00171C6A">
      <w:pPr>
        <w:tabs>
          <w:tab w:val="left" w:pos="2592"/>
        </w:tabs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</w:t>
      </w:r>
    </w:p>
    <w:p w:rsidR="00171C6A" w:rsidRDefault="00171C6A" w:rsidP="00171C6A">
      <w:pPr>
        <w:tabs>
          <w:tab w:val="left" w:pos="2592"/>
        </w:tabs>
        <w:jc w:val="center"/>
        <w:rPr>
          <w:sz w:val="16"/>
          <w:szCs w:val="16"/>
        </w:rPr>
      </w:pPr>
      <w:r>
        <w:rPr>
          <w:sz w:val="14"/>
          <w:szCs w:val="14"/>
        </w:rPr>
        <w:t>(</w:t>
      </w:r>
      <w:r w:rsidRPr="00171C6A">
        <w:rPr>
          <w:sz w:val="14"/>
          <w:szCs w:val="14"/>
        </w:rPr>
        <w:t>полное и сокращенное наименование организации - налогоплательщика (плательщика сбора, плательщика страховых взносов, налогового агента)</w:t>
      </w:r>
    </w:p>
    <w:p w:rsidR="00171C6A" w:rsidRDefault="00171C6A" w:rsidP="00171C6A">
      <w:pPr>
        <w:tabs>
          <w:tab w:val="left" w:pos="2592"/>
        </w:tabs>
        <w:jc w:val="center"/>
        <w:rPr>
          <w:sz w:val="16"/>
          <w:szCs w:val="16"/>
        </w:rPr>
      </w:pPr>
    </w:p>
    <w:p w:rsidR="00171C6A" w:rsidRDefault="00171C6A" w:rsidP="005070A2">
      <w:pPr>
        <w:ind w:firstLine="540"/>
        <w:jc w:val="center"/>
        <w:rPr>
          <w:rFonts w:eastAsia="MS Mincho"/>
          <w:sz w:val="16"/>
          <w:szCs w:val="16"/>
          <w:lang w:eastAsia="ja-JP"/>
        </w:rPr>
      </w:pPr>
    </w:p>
    <w:p w:rsidR="005E721E" w:rsidRDefault="005E721E" w:rsidP="005070A2">
      <w:pPr>
        <w:ind w:firstLine="540"/>
        <w:jc w:val="center"/>
        <w:rPr>
          <w:rFonts w:eastAsia="MS Mincho"/>
          <w:sz w:val="16"/>
          <w:szCs w:val="16"/>
          <w:lang w:eastAsia="ja-JP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E721E" w:rsidRPr="00EE3CDA" w:rsidTr="005523DA">
        <w:trPr>
          <w:trHeight w:val="267"/>
        </w:trPr>
        <w:tc>
          <w:tcPr>
            <w:tcW w:w="796" w:type="dxa"/>
            <w:tcBorders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E61874">
              <w:rPr>
                <w:rStyle w:val="a5"/>
                <w:sz w:val="17"/>
                <w:szCs w:val="17"/>
              </w:rPr>
              <w:footnoteReference w:id="1"/>
            </w:r>
            <w:r w:rsidRPr="00EE3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21E" w:rsidRPr="00EE3CDA" w:rsidRDefault="005E721E" w:rsidP="00772BB2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5E721E" w:rsidRDefault="005E721E" w:rsidP="005070A2">
      <w:pPr>
        <w:ind w:firstLine="540"/>
        <w:jc w:val="center"/>
        <w:rPr>
          <w:rFonts w:eastAsia="MS Mincho"/>
          <w:sz w:val="16"/>
          <w:szCs w:val="16"/>
          <w:lang w:eastAsia="ja-JP"/>
        </w:rPr>
      </w:pPr>
    </w:p>
    <w:p w:rsidR="005E721E" w:rsidRPr="00FD62BF" w:rsidRDefault="005E721E" w:rsidP="005070A2">
      <w:pPr>
        <w:ind w:firstLine="540"/>
        <w:jc w:val="center"/>
        <w:rPr>
          <w:rFonts w:eastAsia="MS Mincho"/>
          <w:sz w:val="16"/>
          <w:szCs w:val="16"/>
          <w:lang w:eastAsia="ja-JP"/>
        </w:rPr>
      </w:pPr>
    </w:p>
    <w:p w:rsidR="005070A2" w:rsidRDefault="005070A2" w:rsidP="005070A2">
      <w:pPr>
        <w:ind w:firstLine="540"/>
        <w:jc w:val="center"/>
        <w:rPr>
          <w:rFonts w:eastAsia="MS Mincho"/>
          <w:sz w:val="18"/>
          <w:szCs w:val="18"/>
          <w:lang w:eastAsia="ja-JP"/>
        </w:rPr>
      </w:pPr>
    </w:p>
    <w:p w:rsidR="005070A2" w:rsidRPr="005E721E" w:rsidRDefault="005070A2" w:rsidP="005070A2">
      <w:pPr>
        <w:ind w:firstLine="540"/>
        <w:jc w:val="center"/>
        <w:rPr>
          <w:sz w:val="24"/>
          <w:szCs w:val="24"/>
        </w:rPr>
      </w:pPr>
      <w:r w:rsidRPr="005E721E">
        <w:rPr>
          <w:sz w:val="24"/>
          <w:szCs w:val="24"/>
        </w:rPr>
        <w:t>Дата__________________________________/</w:t>
      </w:r>
      <w:r w:rsidR="0054206E">
        <w:rPr>
          <w:sz w:val="24"/>
          <w:szCs w:val="24"/>
        </w:rPr>
        <w:t>н</w:t>
      </w:r>
      <w:r w:rsidRPr="005E721E">
        <w:rPr>
          <w:sz w:val="24"/>
          <w:szCs w:val="24"/>
        </w:rPr>
        <w:t>омер_____________________________</w:t>
      </w:r>
    </w:p>
    <w:p w:rsidR="005070A2" w:rsidRPr="00171C6A" w:rsidRDefault="005E721E" w:rsidP="005070A2">
      <w:pPr>
        <w:ind w:firstLine="540"/>
        <w:jc w:val="center"/>
        <w:rPr>
          <w:sz w:val="16"/>
        </w:rPr>
      </w:pPr>
      <w:r w:rsidRPr="00171C6A">
        <w:rPr>
          <w:sz w:val="16"/>
        </w:rPr>
        <w:t xml:space="preserve">        </w:t>
      </w:r>
      <w:r w:rsidR="005070A2" w:rsidRPr="00171C6A">
        <w:rPr>
          <w:sz w:val="16"/>
        </w:rPr>
        <w:t>(реквизиты приказа организации, которым утверждена учётная политика)</w:t>
      </w:r>
    </w:p>
    <w:p w:rsidR="005070A2" w:rsidRDefault="005070A2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070A2" w:rsidRDefault="005070A2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070A2" w:rsidRDefault="005070A2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070A2" w:rsidRDefault="005070A2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070A2" w:rsidRDefault="005070A2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E721E" w:rsidRDefault="005E721E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E721E" w:rsidRDefault="005E721E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E721E" w:rsidRDefault="005E721E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5E721E" w:rsidRDefault="005E721E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tbl>
      <w:tblPr>
        <w:tblW w:w="5239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562"/>
        <w:gridCol w:w="1421"/>
        <w:gridCol w:w="2130"/>
        <w:gridCol w:w="3117"/>
        <w:gridCol w:w="1276"/>
        <w:gridCol w:w="1275"/>
      </w:tblGrid>
      <w:tr w:rsidR="006577CB" w:rsidRPr="00934BAA" w:rsidTr="00BB6C43">
        <w:trPr>
          <w:trHeight w:val="3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6577C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34BAA"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6577C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34BAA">
              <w:rPr>
                <w:b/>
                <w:bCs/>
                <w:color w:val="000000"/>
              </w:rPr>
              <w:t>Разделы учетной политики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B" w:rsidRPr="00934BAA" w:rsidRDefault="006577CB" w:rsidP="006577C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34BAA">
              <w:rPr>
                <w:b/>
                <w:bCs/>
                <w:color w:val="000000"/>
              </w:rPr>
              <w:t>Положения, подлежащие отражению в учетной политике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BB6C4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34BAA">
              <w:rPr>
                <w:b/>
                <w:bCs/>
              </w:rPr>
              <w:t xml:space="preserve">Варианты отражения </w:t>
            </w:r>
            <w:r w:rsidR="00BB6C43" w:rsidRPr="00934BAA">
              <w:rPr>
                <w:b/>
                <w:bCs/>
              </w:rPr>
              <w:t xml:space="preserve">операций </w:t>
            </w:r>
            <w:r w:rsidRPr="00934BAA">
              <w:rPr>
                <w:b/>
                <w:bCs/>
              </w:rPr>
              <w:t>в налоговом учете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6577C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34BAA">
              <w:rPr>
                <w:b/>
                <w:bCs/>
                <w:color w:val="000000"/>
              </w:rPr>
              <w:t>Признак наличия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7CB" w:rsidRPr="00934BAA" w:rsidRDefault="006577CB" w:rsidP="006577C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34BAA">
              <w:rPr>
                <w:b/>
                <w:bCs/>
                <w:color w:val="000000"/>
              </w:rPr>
              <w:t>Краткое описание</w:t>
            </w:r>
          </w:p>
        </w:tc>
      </w:tr>
      <w:tr w:rsidR="006577CB" w:rsidRPr="00934BAA" w:rsidTr="00BB6C43">
        <w:trPr>
          <w:trHeight w:hRule="exact" w:val="28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34BAA">
              <w:rPr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34BAA">
              <w:rPr>
                <w:bCs/>
                <w:color w:val="00000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34BAA">
              <w:rPr>
                <w:bCs/>
                <w:color w:val="000000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34BAA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34BAA">
              <w:rPr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34BAA">
              <w:rPr>
                <w:bCs/>
                <w:color w:val="000000"/>
              </w:rPr>
              <w:t>6</w:t>
            </w: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1.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Общие положения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1.1. Виды деятельности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Реализация покупных товаров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Производство и реализация продукции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Выполнение работ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Оказание услуг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Операции по предоставленным займам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Операции с ценными бумагами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НИОКР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Прочее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1.2. Наличие обособленных подразделений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 имеет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Имеет обособленные подразделения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5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Несколько обособленных подразделений расположены в одном субъекте РФ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8D0ECD">
        <w:trPr>
          <w:trHeight w:val="339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1.3. Порядок ведения учета для целей налогообложения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Бухгалтерия налогоплательщика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Общий центр обслуживания (ОЦО)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Смешано (бухгалтерия + ОЦО)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Смешано (аутсорсинг + ОЦО)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Аутсорсинг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1.4. Способ ведения налогового учета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55632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Параллельно с </w:t>
            </w:r>
            <w:r w:rsidR="00556323">
              <w:rPr>
                <w:color w:val="000000"/>
              </w:rPr>
              <w:t>бухгалтерским учетом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55632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Разработанные регистры </w:t>
            </w:r>
            <w:r w:rsidR="00556323">
              <w:rPr>
                <w:color w:val="000000"/>
              </w:rPr>
              <w:t>налогового учета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Смешанный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2.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547CDF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Налог на добавленную стоимость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2.1. Раздельный учет НДС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Наличие методики по раздельному учету НДС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58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BB6C4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Порядок ведения учета расходов для применения </w:t>
            </w:r>
            <w:r w:rsidR="00BB6C43" w:rsidRPr="00934BAA">
              <w:rPr>
                <w:color w:val="000000"/>
              </w:rPr>
              <w:t>«</w:t>
            </w:r>
            <w:r w:rsidRPr="00934BAA">
              <w:rPr>
                <w:color w:val="000000"/>
              </w:rPr>
              <w:t>правила 5%</w:t>
            </w:r>
            <w:r w:rsidR="00BB6C43" w:rsidRPr="00934BAA">
              <w:rPr>
                <w:color w:val="000000"/>
              </w:rPr>
              <w:t>»</w:t>
            </w:r>
            <w:r w:rsidRPr="00934BAA">
              <w:rPr>
                <w:color w:val="000000"/>
              </w:rPr>
              <w:t>, в т</w:t>
            </w:r>
            <w:r w:rsidR="00BB6C43" w:rsidRPr="00934BAA">
              <w:rPr>
                <w:color w:val="000000"/>
              </w:rPr>
              <w:t xml:space="preserve">ом </w:t>
            </w:r>
            <w:r w:rsidRPr="00934BAA">
              <w:rPr>
                <w:color w:val="000000"/>
              </w:rPr>
              <w:t>ч</w:t>
            </w:r>
            <w:r w:rsidR="00BB6C43" w:rsidRPr="00934BAA">
              <w:rPr>
                <w:color w:val="000000"/>
              </w:rPr>
              <w:t>исле</w:t>
            </w:r>
            <w:r w:rsidRPr="00934BAA">
              <w:rPr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 xml:space="preserve">на </w:t>
            </w:r>
            <w:proofErr w:type="spellStart"/>
            <w:r w:rsidRPr="00934BAA">
              <w:rPr>
                <w:i/>
                <w:iCs/>
                <w:color w:val="000000"/>
              </w:rPr>
              <w:t>субсчетах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в отдельном регистре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6577CB" w:rsidRPr="00934BAA" w:rsidTr="00BB6C43">
        <w:trPr>
          <w:trHeight w:val="58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Распределение общехозяйственных расходов</w:t>
            </w:r>
            <w:r w:rsidR="00042BB0" w:rsidRPr="00934BAA">
              <w:rPr>
                <w:color w:val="000000"/>
              </w:rPr>
              <w:t xml:space="preserve"> при применении </w:t>
            </w:r>
            <w:r w:rsidR="00BB6C43" w:rsidRPr="00934BAA">
              <w:rPr>
                <w:color w:val="000000"/>
              </w:rPr>
              <w:t>«</w:t>
            </w:r>
            <w:r w:rsidR="00042BB0" w:rsidRPr="00934BAA">
              <w:rPr>
                <w:color w:val="000000"/>
              </w:rPr>
              <w:t>правила 5%</w:t>
            </w:r>
            <w:r w:rsidR="00BB6C43" w:rsidRPr="00934BAA">
              <w:rPr>
                <w:color w:val="000000"/>
              </w:rPr>
              <w:t>»</w:t>
            </w:r>
            <w:r w:rsidR="00042BB0" w:rsidRPr="00934BAA">
              <w:rPr>
                <w:color w:val="000000"/>
              </w:rPr>
              <w:t xml:space="preserve">, в том </w:t>
            </w:r>
            <w:r w:rsidRPr="00934BAA">
              <w:rPr>
                <w:color w:val="000000"/>
              </w:rPr>
              <w:t>ч</w:t>
            </w:r>
            <w:r w:rsidR="00042BB0" w:rsidRPr="00934BAA">
              <w:rPr>
                <w:color w:val="000000"/>
              </w:rPr>
              <w:t>исле</w:t>
            </w:r>
            <w:r w:rsidRPr="00934BAA">
              <w:rPr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доля выручки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доля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иной 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BA4666" w:rsidRPr="00934BAA" w:rsidTr="004E69A8">
        <w:trPr>
          <w:trHeight w:val="404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 xml:space="preserve">3. 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 </w:t>
            </w:r>
          </w:p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Налог на прибыль</w:t>
            </w:r>
            <w:r w:rsidR="00547CDF" w:rsidRPr="00934BAA">
              <w:rPr>
                <w:color w:val="000000"/>
              </w:rPr>
              <w:t xml:space="preserve"> организаций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3.1. Регистры налогового учета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376464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Регистры </w:t>
            </w:r>
            <w:r w:rsidR="00376464" w:rsidRPr="00934BAA">
              <w:rPr>
                <w:color w:val="000000"/>
              </w:rPr>
              <w:t>бухгалтерского учета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376464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Разработанные регистры </w:t>
            </w:r>
            <w:r w:rsidR="00376464" w:rsidRPr="00934BAA">
              <w:rPr>
                <w:color w:val="000000"/>
              </w:rPr>
              <w:t>налогового учета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3.2. Отчетный период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Ежемесячно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Ежеквартально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4E69A8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3.3. Авансовые платежи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Является плательщиком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 является плательщиком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556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4E69A8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3.4. Показатель, применяемый для определения доли прибыли, приходящейся на обособленное подразделение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535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Остаточная стоимость амортизируемого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Сумма расходов на оплату труда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3.5. Метод признания доходов и расходов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Метод начисления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Кассовый метод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978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3.6. Порядок признания доходов по работам (услугам) с длительным технологическим циклом, если поэтапная сдача работ (услуг) не предусмотрена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Равномерно, путем деления доходов на количество отчетных периодов, в которых выполняется договор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Путем распределения дохода между отчетными периодами пропорционально затратам на исполнение сделки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Иной порядок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6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3.7. Порядок признания расходов на НИОКР, которые привели к получению исключительных прав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4E69A8">
            <w:pPr>
              <w:adjustRightInd w:val="0"/>
              <w:jc w:val="both"/>
              <w:rPr>
                <w:color w:val="000000"/>
              </w:rPr>
            </w:pPr>
            <w:r w:rsidRPr="00934BAA">
              <w:rPr>
                <w:color w:val="000000"/>
              </w:rPr>
              <w:t xml:space="preserve">В составе первоначальной стоимости </w:t>
            </w:r>
            <w:r w:rsidR="00477ED7">
              <w:rPr>
                <w:color w:val="000000"/>
              </w:rPr>
              <w:t>н</w:t>
            </w:r>
            <w:r w:rsidR="00751546">
              <w:rPr>
                <w:rFonts w:eastAsiaTheme="minorHAnsi"/>
                <w:lang w:eastAsia="en-US"/>
              </w:rPr>
              <w:t>ематериальны</w:t>
            </w:r>
            <w:r w:rsidR="00477ED7">
              <w:rPr>
                <w:rFonts w:eastAsiaTheme="minorHAnsi"/>
                <w:lang w:eastAsia="en-US"/>
              </w:rPr>
              <w:t>х</w:t>
            </w:r>
            <w:r w:rsidR="00751546">
              <w:rPr>
                <w:rFonts w:eastAsiaTheme="minorHAnsi"/>
                <w:lang w:eastAsia="en-US"/>
              </w:rPr>
              <w:t xml:space="preserve"> актив</w:t>
            </w:r>
            <w:r w:rsidR="00477ED7">
              <w:rPr>
                <w:rFonts w:eastAsiaTheme="minorHAnsi"/>
                <w:lang w:eastAsia="en-US"/>
              </w:rPr>
              <w:t>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В составе прочих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417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3.8. Порядок учета доходов от сдачи имущества в аренду (субаренду)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В составе доходов от реализации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В составе внереализационных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3.9. Перечень прямых расходов, связанных с производством товаров (работ, услуг)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(Составляется организацией)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3.10. Порядок распределения прямых расходов на незавершенное производство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4E69A8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В доле, соответствующей доле остатков </w:t>
            </w:r>
            <w:r w:rsidR="00477ED7" w:rsidRPr="00934BAA">
              <w:rPr>
                <w:color w:val="000000"/>
              </w:rPr>
              <w:t>незавершенно</w:t>
            </w:r>
            <w:r w:rsidR="00477ED7">
              <w:rPr>
                <w:color w:val="000000"/>
              </w:rPr>
              <w:t>го</w:t>
            </w:r>
            <w:r w:rsidR="00477ED7" w:rsidRPr="00934BAA">
              <w:rPr>
                <w:color w:val="000000"/>
              </w:rPr>
              <w:t xml:space="preserve"> производств</w:t>
            </w:r>
            <w:r w:rsidR="00477ED7">
              <w:rPr>
                <w:color w:val="000000"/>
              </w:rPr>
              <w:t>а</w:t>
            </w:r>
            <w:r w:rsidR="00466AD7">
              <w:rPr>
                <w:color w:val="000000"/>
              </w:rPr>
              <w:t xml:space="preserve"> </w:t>
            </w:r>
            <w:r w:rsidRPr="00934BAA">
              <w:rPr>
                <w:color w:val="000000"/>
              </w:rPr>
              <w:t>в исходном сырье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Пропорционально доле незавершенных заказов в общем объеме выполняемых в течение месяца работ (услуг)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Пропорционально доле прямых затрат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Иной порядок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696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3.11. Показатель, на основании которого распределяются прямые расходы, относящиеся к нескольким видам продукции (работ, услуг)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Заработная плата персонала, занятого в основном производстве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Материальные расходы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Выручка от реализации соответствующих видов продукции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63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Иной порядок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3.12. Учет </w:t>
            </w:r>
            <w:r w:rsidR="004E69A8">
              <w:rPr>
                <w:color w:val="000000"/>
              </w:rPr>
              <w:t>товарно-материальных ценностей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Без учета расходов, связанных с приобретением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 учетом расходов, связанных с приобретением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455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3.13. Метод оценки покупных товаров при их реализации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 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По стоимости единицы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По средней стоимости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По стоимости первых по времени приобретения (ФИФО)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82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BB6C4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3.14. Метод оценки сырья и материалов, используемых при производстве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По стоимости единицы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По средней стоимости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По стоимости первых по времени приобретения (ФИФО)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749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BB6C4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3.15. Порядок признания материальных расходов на приобретение «малоценного имущества»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Единовременно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В течение более 1 отчетного периода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3.16. Учет амортизируемого имущества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Лимит стоимости 100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Перечень расходов, исключаемых из первоначальной стоимости </w:t>
            </w:r>
            <w:r w:rsidR="002A013F" w:rsidRPr="00934BAA">
              <w:rPr>
                <w:color w:val="000000"/>
              </w:rPr>
              <w:t>основных средств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87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2A013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3.17. Начисление амортизации по невозмещаемым капитальным вложениям в арендованные объекты </w:t>
            </w:r>
            <w:r w:rsidR="002A013F" w:rsidRPr="00934BAA">
              <w:rPr>
                <w:color w:val="000000"/>
              </w:rPr>
              <w:t>основных средств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Исходя из срока полезного использования арендованного объекта </w:t>
            </w:r>
            <w:r w:rsidR="002A013F" w:rsidRPr="00934BAA">
              <w:rPr>
                <w:color w:val="000000"/>
              </w:rPr>
              <w:t>основных средств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Исходя из срока полезного использования неотделимых улучшений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913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BB6C4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3.18. Пересмотр срока полезного использования </w:t>
            </w:r>
            <w:r w:rsidR="002A013F" w:rsidRPr="00934BAA">
              <w:rPr>
                <w:color w:val="000000"/>
              </w:rPr>
              <w:t>основных средств</w:t>
            </w:r>
            <w:r w:rsidRPr="00934BAA">
              <w:rPr>
                <w:color w:val="000000"/>
              </w:rPr>
              <w:t xml:space="preserve"> после реконструкции, модернизации, технического перевооружения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625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9050A5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3.19. Срок полезного использования приобретаемых </w:t>
            </w:r>
            <w:r w:rsidR="002A013F" w:rsidRPr="00934BAA">
              <w:rPr>
                <w:color w:val="000000"/>
              </w:rPr>
              <w:t>основных средств</w:t>
            </w:r>
            <w:r w:rsidRPr="00934BAA">
              <w:rPr>
                <w:color w:val="000000"/>
              </w:rPr>
              <w:t>, бывших в эксплуатации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 учетом эксплуатации предыдущего собственника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Без учета эксплуатации предыдущего собственника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335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3.20. Начисление амортизации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Линейный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Нелинейный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3.21. Амортизационная премия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В отношении первоначальной стоимости приобретаемых </w:t>
            </w:r>
            <w:r w:rsidR="002A013F" w:rsidRPr="00934BAA">
              <w:rPr>
                <w:color w:val="000000"/>
              </w:rPr>
              <w:t>основных средств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5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В отношении расходов на увеличение первоначальной стоимости </w:t>
            </w:r>
            <w:r w:rsidR="002A013F" w:rsidRPr="00934BAA">
              <w:rPr>
                <w:color w:val="000000"/>
              </w:rPr>
              <w:t>основных средств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BA4666">
        <w:trPr>
          <w:trHeight w:val="402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3.22. Применение повышающих коэффициентов амортизации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03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3.23. Резервы, формируемые организацией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lastRenderedPageBreak/>
              <w:t xml:space="preserve">Резерв на предстоящий ремонт </w:t>
            </w:r>
            <w:r w:rsidR="002A013F" w:rsidRPr="00934BAA">
              <w:rPr>
                <w:color w:val="000000"/>
              </w:rPr>
              <w:t>основных средств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Резерв по сомнительным долгам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Резерв на гарантийный ремонт и гарантийное обслуживание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Резерв на оплату отпусков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Резерв на выплату вознаграждений за выслугу лет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Резерв на выплату вознаграждений по итогам работы за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Резерв на предстоящие расходы на НИОКР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3.24. Операции с ценными бумагами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935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9050A5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3.24.1. Порядок налогообложения сделок с ценными бумагами, которые соответствуют критериям операций с производными финансовыми инструментами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Для операций с ценными бумагами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Для операций с производными финансовыми инструментами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87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3.24.2. Способ определения расчетной цены ценных бумаг, не обращающихся на организованном рынке ценных бумаг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C26BF6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Исходя из цен на рынке </w:t>
            </w:r>
            <w:r w:rsidR="00C26BF6" w:rsidRPr="00934BAA">
              <w:rPr>
                <w:color w:val="000000"/>
              </w:rPr>
              <w:t>ценных бумаг</w:t>
            </w:r>
            <w:r w:rsidRPr="00934BAA">
              <w:rPr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средневзвешенная цена на дату совершения сделки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цена, рассчитанная на основании котировок на покупку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BA4666" w:rsidRPr="00934BAA" w:rsidTr="003E4ADE">
        <w:trPr>
          <w:trHeight w:val="5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73023A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 xml:space="preserve">композитная цена, раскрытая информационным агентством по итогам </w:t>
            </w:r>
            <w:r w:rsidR="0073023A" w:rsidRPr="00934BAA">
              <w:rPr>
                <w:i/>
                <w:iCs/>
                <w:color w:val="000000"/>
              </w:rPr>
              <w:t xml:space="preserve">дня </w:t>
            </w:r>
            <w:r w:rsidRPr="00934BAA">
              <w:rPr>
                <w:i/>
                <w:iCs/>
                <w:color w:val="000000"/>
              </w:rPr>
              <w:t>совершения сделки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BA4666" w:rsidRPr="00934BAA" w:rsidTr="003E4ADE">
        <w:trPr>
          <w:trHeight w:val="5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73023A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 xml:space="preserve">средняя цена закрытия, раскрытая информационным агентством по итогам </w:t>
            </w:r>
            <w:r w:rsidR="0073023A" w:rsidRPr="00934BAA">
              <w:rPr>
                <w:i/>
                <w:iCs/>
                <w:color w:val="000000"/>
              </w:rPr>
              <w:t xml:space="preserve">дня </w:t>
            </w:r>
            <w:r w:rsidRPr="00934BAA">
              <w:rPr>
                <w:i/>
                <w:iCs/>
                <w:color w:val="000000"/>
              </w:rPr>
              <w:t>совершения сделки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  <w:r w:rsidRPr="00934BAA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jc w:val="right"/>
              <w:rPr>
                <w:i/>
                <w:iCs/>
                <w:color w:val="000000"/>
              </w:rPr>
            </w:pPr>
          </w:p>
        </w:tc>
      </w:tr>
      <w:tr w:rsidR="00BA4666" w:rsidRPr="00934BAA" w:rsidTr="003E4ADE">
        <w:trPr>
          <w:trHeight w:val="58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2A013F">
            <w:pPr>
              <w:adjustRightInd w:val="0"/>
              <w:jc w:val="both"/>
              <w:rPr>
                <w:color w:val="000000"/>
              </w:rPr>
            </w:pPr>
            <w:r w:rsidRPr="00934BAA">
              <w:rPr>
                <w:color w:val="000000"/>
              </w:rPr>
              <w:t xml:space="preserve">Самостоятельно по правилам, утвержденным </w:t>
            </w:r>
            <w:r w:rsidR="00934327" w:rsidRPr="00934BAA">
              <w:rPr>
                <w:color w:val="000000"/>
              </w:rPr>
              <w:t xml:space="preserve">приказом </w:t>
            </w:r>
            <w:r w:rsidR="00934327" w:rsidRPr="00934BAA">
              <w:rPr>
                <w:rFonts w:eastAsiaTheme="minorHAnsi"/>
                <w:lang w:eastAsia="en-US"/>
              </w:rPr>
              <w:t xml:space="preserve">ФСФР РФ от 09.11.2010 </w:t>
            </w:r>
            <w:r w:rsidR="00934327" w:rsidRPr="00934BAA">
              <w:rPr>
                <w:color w:val="000000"/>
              </w:rPr>
              <w:t>№ 10-66/ПЗ-н</w:t>
            </w:r>
            <w:r w:rsidR="00934327" w:rsidRPr="00934BA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29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Стоимость оценщика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405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3.24.3. Метод списания выбывших </w:t>
            </w:r>
            <w:r w:rsidR="00C26BF6" w:rsidRPr="00934BAA">
              <w:rPr>
                <w:color w:val="000000"/>
              </w:rPr>
              <w:t>ценных бумаг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По ФИФО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По стоимости единицы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4E69A8">
        <w:trPr>
          <w:trHeight w:val="1028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BB6C4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3.25. Наличие методики распределения расходов на освоение природных ресурсов, осуществляемое по нескольким участкам недр (статья 261 НК РФ)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30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116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3.26. Порядок признания расходов на приобретение права на земельные участки (статья 264 НК РФ)</w:t>
            </w:r>
          </w:p>
          <w:p w:rsidR="00BA4666" w:rsidRPr="00934BAA" w:rsidRDefault="00BA4666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Сумма расходов признается расходами отчетного (налогового) периода равномерно в течение срока, который определяется налогоплательщиком самостоятельно и не должен быть менее 5 лет;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A4666" w:rsidRPr="00934BAA" w:rsidTr="003E4ADE">
        <w:trPr>
          <w:trHeight w:val="1460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666" w:rsidRPr="00934BAA" w:rsidRDefault="00BA4666" w:rsidP="009050A5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Сумма расходов признается расходами отчетного (налогового) периода в размере, не превышающем 30% исчисленной в соответствии со статьей 274 НК РФ налоговой базы предыдущего налогового периода, до полного признания всей суммы указанных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666" w:rsidRPr="00934BAA" w:rsidRDefault="00BA4666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8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4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Налог на имущество</w:t>
            </w:r>
            <w:r w:rsidR="00C26BF6" w:rsidRPr="00934BAA">
              <w:rPr>
                <w:color w:val="000000"/>
              </w:rPr>
              <w:t xml:space="preserve"> организаций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BB6C43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4.1. Порядок ведения аналитического учета, облагаемого налогом имущества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547CD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На </w:t>
            </w:r>
            <w:proofErr w:type="spellStart"/>
            <w:r w:rsidRPr="00934BAA">
              <w:rPr>
                <w:color w:val="000000"/>
              </w:rPr>
              <w:t>субсчетах</w:t>
            </w:r>
            <w:proofErr w:type="spellEnd"/>
            <w:r w:rsidRPr="00934BAA">
              <w:rPr>
                <w:color w:val="000000"/>
              </w:rPr>
              <w:t xml:space="preserve"> </w:t>
            </w:r>
            <w:r w:rsidR="00547CDF" w:rsidRPr="00934BAA">
              <w:rPr>
                <w:color w:val="000000"/>
              </w:rPr>
              <w:t>бухгалтерского учета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409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В налоговом регистре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4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Иной порядок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58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5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Налог на добычу полезных ископаемых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5.1. Порядок определения </w:t>
            </w:r>
            <w:proofErr w:type="gramStart"/>
            <w:r w:rsidRPr="00934BAA">
              <w:rPr>
                <w:color w:val="000000"/>
              </w:rPr>
              <w:t>количества</w:t>
            </w:r>
            <w:proofErr w:type="gramEnd"/>
            <w:r w:rsidRPr="00934BAA">
              <w:rPr>
                <w:color w:val="000000"/>
              </w:rPr>
              <w:t xml:space="preserve"> добытого полезного ископаемого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Прямой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Косвенный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87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5.2. Порядок оценки стоимости добытых полезных ископаемых при определении налоговой базы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Исходя из цен реализации, которые сложились у налогоплательщика за соответствующий налоговый период без учета субсидий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87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Исходя из цен реализации добытого полезного ископаемого, которые сложились у налогоплательщика за соответствующий налоговый период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29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Исходя из расчетной стоимости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4E69A8">
        <w:trPr>
          <w:trHeight w:val="59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5.3. Наличие раздельного учета фактических расходов по каждому участку недр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4E69A8">
        <w:trPr>
          <w:trHeight w:val="237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6.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Акцизы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6.1. Порядок определения количества нефтепродуктов, произведенных из нефтяного сырья и реализованных в налоговом периоде (в случае переработки нефтяного сырья на основе договора об оказании налогоплательщику услуг по переработке нефтяного сырья - переданных налогоплательщику и (или) по его поручению третьим лицам) (ст</w:t>
            </w:r>
            <w:r w:rsidR="00042BB0" w:rsidRPr="00934BAA">
              <w:rPr>
                <w:color w:val="000000"/>
              </w:rPr>
              <w:t>атья</w:t>
            </w:r>
            <w:r w:rsidRPr="00934BAA">
              <w:rPr>
                <w:color w:val="000000"/>
              </w:rPr>
              <w:t xml:space="preserve"> 193 НК РФ</w:t>
            </w:r>
            <w:r w:rsidR="00042BB0" w:rsidRPr="00934BAA">
              <w:rPr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57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4E69A8">
        <w:trPr>
          <w:trHeight w:val="1538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6.2. Порядок определения суммы вычета, относящегося к подакцизному товару, в случае использования приобретенного подакцизного товара для производства одновременно подакцизных и </w:t>
            </w:r>
            <w:proofErr w:type="spellStart"/>
            <w:r w:rsidRPr="00934BAA">
              <w:rPr>
                <w:color w:val="000000"/>
              </w:rPr>
              <w:t>неподакцизных</w:t>
            </w:r>
            <w:proofErr w:type="spellEnd"/>
            <w:r w:rsidRPr="00934BAA">
              <w:rPr>
                <w:color w:val="000000"/>
              </w:rPr>
              <w:t xml:space="preserve"> товаров (ст</w:t>
            </w:r>
            <w:r w:rsidR="00042BB0" w:rsidRPr="00934BAA">
              <w:rPr>
                <w:color w:val="000000"/>
              </w:rPr>
              <w:t>атья</w:t>
            </w:r>
            <w:r w:rsidRPr="00934BAA">
              <w:rPr>
                <w:color w:val="000000"/>
              </w:rPr>
              <w:t xml:space="preserve"> 200 НК РФ)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4E69A8">
        <w:trPr>
          <w:trHeight w:val="2689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7.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CDF" w:rsidRPr="00934BAA" w:rsidRDefault="00547CDF" w:rsidP="00547CD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Налог на прибыль организаций</w:t>
            </w:r>
            <w:r w:rsidR="00BA552D" w:rsidRPr="00934BAA">
              <w:rPr>
                <w:color w:val="000000"/>
              </w:rPr>
              <w:t xml:space="preserve"> по консолидированной группе налогоплательщиков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  <w:p w:rsidR="006577CB" w:rsidRPr="00934BAA" w:rsidRDefault="006577CB" w:rsidP="00E354AF">
            <w:pPr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7.1. Порядок расчета налоговой базы </w:t>
            </w:r>
            <w:r w:rsidR="00BA552D" w:rsidRPr="00934BAA">
              <w:rPr>
                <w:color w:val="000000"/>
              </w:rPr>
              <w:t>по налогу на прибыль организаций</w:t>
            </w:r>
            <w:r w:rsidR="00BA552D" w:rsidRPr="00934BAA">
              <w:t xml:space="preserve"> </w:t>
            </w:r>
            <w:r w:rsidRPr="00934BAA">
              <w:rPr>
                <w:color w:val="000000"/>
              </w:rPr>
              <w:t xml:space="preserve">по каждому участнику консолидированной группы налогоплательщиков и консолидированной налоговой базы за отчетный (налоговый) период на основании данных налогового учета всех участников этой группы нарастающим итогом с начала налогового периода применительно к порядку, установленному статьей 315 </w:t>
            </w:r>
            <w:r w:rsidR="00042BB0" w:rsidRPr="00934BAA">
              <w:rPr>
                <w:color w:val="000000"/>
              </w:rPr>
              <w:t>НК РФ</w:t>
            </w:r>
            <w:r w:rsidRPr="00934BAA">
              <w:rPr>
                <w:color w:val="000000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87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042BB0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7.2. Порядок определения налоговой базы</w:t>
            </w:r>
            <w:r w:rsidR="00BA552D" w:rsidRPr="00934BAA">
              <w:t xml:space="preserve"> </w:t>
            </w:r>
            <w:r w:rsidR="00BA552D" w:rsidRPr="00934BAA">
              <w:rPr>
                <w:color w:val="000000"/>
              </w:rPr>
              <w:t>по налогу на прибыль организаций</w:t>
            </w:r>
            <w:r w:rsidRPr="00934BAA">
              <w:rPr>
                <w:color w:val="000000"/>
              </w:rPr>
              <w:t>, к которой применяются иные налоговые ставки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30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4E69A8">
        <w:trPr>
          <w:trHeight w:val="1002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rPr>
                <w:color w:val="000000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7CB" w:rsidRPr="00934BAA" w:rsidRDefault="006577CB" w:rsidP="00CB5AA4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 xml:space="preserve">7.3. Порядок учета убытков участников </w:t>
            </w:r>
            <w:r w:rsidR="00CB5AA4" w:rsidRPr="00934BAA">
              <w:rPr>
                <w:color w:val="000000"/>
              </w:rPr>
              <w:t>консолидированной групп</w:t>
            </w:r>
            <w:r w:rsidR="00CB5AA4">
              <w:rPr>
                <w:color w:val="000000"/>
              </w:rPr>
              <w:t>ы</w:t>
            </w:r>
            <w:r w:rsidR="00CB5AA4" w:rsidRPr="00934BAA">
              <w:rPr>
                <w:color w:val="000000"/>
              </w:rPr>
              <w:t xml:space="preserve"> налогоплательщиков</w:t>
            </w:r>
            <w:r w:rsidRPr="00934BAA">
              <w:rPr>
                <w:color w:val="000000"/>
              </w:rPr>
              <w:t xml:space="preserve"> при определении консолидированной налоговой базы </w:t>
            </w:r>
            <w:r w:rsidR="00BA552D" w:rsidRPr="00934BAA">
              <w:rPr>
                <w:color w:val="000000"/>
              </w:rPr>
              <w:t>по налогу на прибыль организаций</w:t>
            </w:r>
            <w:r w:rsidR="00BA552D" w:rsidRPr="00934BAA">
              <w:t xml:space="preserve"> </w:t>
            </w:r>
            <w:r w:rsidRPr="00934BAA">
              <w:rPr>
                <w:color w:val="000000"/>
              </w:rPr>
              <w:t>текущего отчетного налогового периода 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6577CB" w:rsidRPr="00934BAA" w:rsidTr="00BB6C43">
        <w:trPr>
          <w:trHeight w:val="453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  <w:tr w:rsidR="00BB6C43" w:rsidRPr="00934BAA" w:rsidTr="00BB6C43">
        <w:trPr>
          <w:trHeight w:val="3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77CB" w:rsidRPr="00934BAA" w:rsidRDefault="006577CB" w:rsidP="00E354AF">
            <w:pPr>
              <w:autoSpaceDE/>
              <w:autoSpaceDN/>
              <w:jc w:val="center"/>
              <w:rPr>
                <w:color w:val="000000"/>
              </w:rPr>
            </w:pPr>
            <w:r w:rsidRPr="00934BAA">
              <w:rPr>
                <w:color w:val="000000"/>
              </w:rPr>
              <w:t>8.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  <w:r w:rsidRPr="00934BAA">
              <w:rPr>
                <w:color w:val="000000"/>
              </w:rPr>
              <w:t>Иное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CB" w:rsidRPr="00934BAA" w:rsidRDefault="006577CB" w:rsidP="00E354AF">
            <w:pPr>
              <w:autoSpaceDE/>
              <w:autoSpaceDN/>
              <w:rPr>
                <w:color w:val="000000"/>
              </w:rPr>
            </w:pPr>
          </w:p>
        </w:tc>
      </w:tr>
    </w:tbl>
    <w:p w:rsidR="00772BB2" w:rsidRDefault="00772BB2" w:rsidP="001D0889">
      <w:pPr>
        <w:tabs>
          <w:tab w:val="left" w:pos="2592"/>
        </w:tabs>
        <w:rPr>
          <w:sz w:val="24"/>
          <w:szCs w:val="24"/>
        </w:rPr>
      </w:pPr>
    </w:p>
    <w:p w:rsidR="009050A5" w:rsidRDefault="009050A5" w:rsidP="001D0889">
      <w:pPr>
        <w:tabs>
          <w:tab w:val="left" w:pos="2592"/>
        </w:tabs>
        <w:rPr>
          <w:sz w:val="24"/>
          <w:szCs w:val="24"/>
        </w:rPr>
      </w:pPr>
    </w:p>
    <w:p w:rsidR="001D0889" w:rsidRPr="005E721E" w:rsidRDefault="001D0889" w:rsidP="001D0889">
      <w:pPr>
        <w:tabs>
          <w:tab w:val="left" w:pos="2592"/>
        </w:tabs>
        <w:rPr>
          <w:sz w:val="24"/>
          <w:szCs w:val="24"/>
        </w:rPr>
      </w:pPr>
      <w:r w:rsidRPr="005E721E">
        <w:rPr>
          <w:sz w:val="24"/>
          <w:szCs w:val="24"/>
        </w:rPr>
        <w:t>Приложение: на _______л</w:t>
      </w:r>
      <w:r w:rsidR="003E4ADE">
        <w:rPr>
          <w:sz w:val="24"/>
          <w:szCs w:val="24"/>
        </w:rPr>
        <w:t>истах</w:t>
      </w:r>
      <w:r w:rsidRPr="005E721E">
        <w:rPr>
          <w:sz w:val="24"/>
          <w:szCs w:val="24"/>
        </w:rPr>
        <w:t>.</w:t>
      </w:r>
    </w:p>
    <w:p w:rsidR="001D0889" w:rsidRPr="005E721E" w:rsidRDefault="001D0889" w:rsidP="001D0889">
      <w:pPr>
        <w:tabs>
          <w:tab w:val="left" w:pos="2592"/>
        </w:tabs>
      </w:pPr>
      <w:r w:rsidRPr="005E721E">
        <w:t xml:space="preserve">(количество листов учётной политики, утвержденной у налогоплательщика-организации)  </w:t>
      </w:r>
    </w:p>
    <w:p w:rsidR="001D0889" w:rsidRDefault="001D0889" w:rsidP="001D0889">
      <w:pPr>
        <w:tabs>
          <w:tab w:val="left" w:pos="2592"/>
        </w:tabs>
        <w:jc w:val="center"/>
        <w:rPr>
          <w:sz w:val="16"/>
          <w:szCs w:val="16"/>
        </w:rPr>
      </w:pPr>
    </w:p>
    <w:p w:rsidR="00C26BF6" w:rsidRDefault="00C26BF6" w:rsidP="001D0889">
      <w:pPr>
        <w:tabs>
          <w:tab w:val="left" w:pos="2592"/>
        </w:tabs>
        <w:jc w:val="center"/>
        <w:rPr>
          <w:sz w:val="16"/>
          <w:szCs w:val="16"/>
        </w:rPr>
      </w:pPr>
    </w:p>
    <w:p w:rsidR="00C26BF6" w:rsidRDefault="00C26BF6" w:rsidP="001D0889">
      <w:pPr>
        <w:tabs>
          <w:tab w:val="left" w:pos="2592"/>
        </w:tabs>
        <w:jc w:val="center"/>
        <w:rPr>
          <w:sz w:val="16"/>
          <w:szCs w:val="16"/>
        </w:rPr>
      </w:pPr>
    </w:p>
    <w:p w:rsidR="009050A5" w:rsidRDefault="009050A5" w:rsidP="001D0889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Pr="00EE3CDA" w:rsidRDefault="001D0889" w:rsidP="001D0889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</w:t>
      </w:r>
    </w:p>
    <w:p w:rsidR="001D0889" w:rsidRPr="00A41258" w:rsidRDefault="001D0889" w:rsidP="001D0889">
      <w:pPr>
        <w:adjustRightInd w:val="0"/>
        <w:jc w:val="center"/>
        <w:rPr>
          <w:sz w:val="16"/>
        </w:rPr>
      </w:pPr>
      <w:r>
        <w:rPr>
          <w:sz w:val="16"/>
        </w:rPr>
        <w:t xml:space="preserve"> </w:t>
      </w:r>
      <w:r w:rsidRPr="00A41258">
        <w:rPr>
          <w:sz w:val="16"/>
        </w:rPr>
        <w:t>(должность, Ф.И.О.</w:t>
      </w:r>
      <w:r w:rsidRPr="00A41258">
        <w:rPr>
          <w:rStyle w:val="a5"/>
          <w:sz w:val="16"/>
        </w:rPr>
        <w:footnoteReference w:id="2"/>
      </w:r>
      <w:r w:rsidRPr="00A41258">
        <w:rPr>
          <w:sz w:val="16"/>
        </w:rPr>
        <w:t>) руководителя организации (представителя организации)</w:t>
      </w:r>
    </w:p>
    <w:p w:rsidR="001D0889" w:rsidRPr="00EE3CDA" w:rsidRDefault="001D0889" w:rsidP="001D0889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</w:p>
    <w:p w:rsidR="001D0889" w:rsidRPr="00A41258" w:rsidRDefault="001D0889" w:rsidP="001D0889">
      <w:pPr>
        <w:adjustRightInd w:val="0"/>
        <w:jc w:val="center"/>
        <w:rPr>
          <w:sz w:val="16"/>
        </w:rPr>
      </w:pPr>
      <w:r w:rsidRPr="00A41258">
        <w:rPr>
          <w:sz w:val="16"/>
        </w:rPr>
        <w:t>(наименование и реквизиты документа, подтверждающего полномочия представителя организации)</w:t>
      </w:r>
    </w:p>
    <w:p w:rsidR="001D0889" w:rsidRDefault="001D0889" w:rsidP="001D0889">
      <w:pPr>
        <w:adjustRightInd w:val="0"/>
        <w:jc w:val="both"/>
        <w:rPr>
          <w:sz w:val="24"/>
          <w:szCs w:val="24"/>
        </w:rPr>
      </w:pPr>
    </w:p>
    <w:p w:rsidR="001D0889" w:rsidRPr="00EE3CDA" w:rsidRDefault="001D0889" w:rsidP="001D088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EE3CDA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                                                                   </w:t>
      </w:r>
      <w:r w:rsidRPr="00EE3CDA">
        <w:rPr>
          <w:sz w:val="24"/>
          <w:szCs w:val="24"/>
        </w:rPr>
        <w:t>_______________________</w:t>
      </w:r>
    </w:p>
    <w:p w:rsidR="001D0889" w:rsidRPr="00A41258" w:rsidRDefault="001D0889" w:rsidP="001D0889">
      <w:pPr>
        <w:adjustRightInd w:val="0"/>
        <w:jc w:val="both"/>
        <w:rPr>
          <w:sz w:val="16"/>
        </w:rPr>
      </w:pPr>
      <w:r w:rsidRPr="00A41258">
        <w:rPr>
          <w:sz w:val="16"/>
        </w:rPr>
        <w:t xml:space="preserve">                      </w:t>
      </w:r>
      <w:r>
        <w:rPr>
          <w:sz w:val="16"/>
        </w:rPr>
        <w:t xml:space="preserve">          </w:t>
      </w:r>
      <w:r w:rsidRPr="00A41258">
        <w:rPr>
          <w:sz w:val="16"/>
        </w:rPr>
        <w:t>(</w:t>
      </w:r>
      <w:proofErr w:type="gramStart"/>
      <w:r w:rsidRPr="00A41258">
        <w:rPr>
          <w:sz w:val="16"/>
        </w:rPr>
        <w:t xml:space="preserve">дата)   </w:t>
      </w:r>
      <w:proofErr w:type="gramEnd"/>
      <w:r w:rsidRPr="00A41258">
        <w:rPr>
          <w:sz w:val="16"/>
        </w:rPr>
        <w:t xml:space="preserve">                                                                                                                   </w:t>
      </w:r>
      <w:r>
        <w:rPr>
          <w:sz w:val="16"/>
        </w:rPr>
        <w:t xml:space="preserve">                   </w:t>
      </w:r>
      <w:r w:rsidR="00556323">
        <w:rPr>
          <w:sz w:val="16"/>
        </w:rPr>
        <w:t xml:space="preserve">   </w:t>
      </w:r>
      <w:r>
        <w:rPr>
          <w:sz w:val="16"/>
        </w:rPr>
        <w:t xml:space="preserve"> </w:t>
      </w:r>
      <w:r w:rsidRPr="00A41258">
        <w:rPr>
          <w:sz w:val="16"/>
        </w:rPr>
        <w:t xml:space="preserve"> (подпись)                                                                                                                  </w:t>
      </w: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p w:rsidR="001D0889" w:rsidRDefault="001D0889" w:rsidP="005070A2">
      <w:pPr>
        <w:tabs>
          <w:tab w:val="left" w:pos="2592"/>
        </w:tabs>
        <w:jc w:val="center"/>
        <w:rPr>
          <w:sz w:val="16"/>
          <w:szCs w:val="16"/>
        </w:rPr>
      </w:pPr>
    </w:p>
    <w:sectPr w:rsidR="001D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1D" w:rsidRDefault="00AD401D" w:rsidP="005E721E">
      <w:r>
        <w:separator/>
      </w:r>
    </w:p>
  </w:endnote>
  <w:endnote w:type="continuationSeparator" w:id="0">
    <w:p w:rsidR="00AD401D" w:rsidRDefault="00AD401D" w:rsidP="005E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1D" w:rsidRDefault="00AD401D" w:rsidP="005E721E">
      <w:r>
        <w:separator/>
      </w:r>
    </w:p>
  </w:footnote>
  <w:footnote w:type="continuationSeparator" w:id="0">
    <w:p w:rsidR="00AD401D" w:rsidRDefault="00AD401D" w:rsidP="005E721E">
      <w:r>
        <w:continuationSeparator/>
      </w:r>
    </w:p>
  </w:footnote>
  <w:footnote w:id="1">
    <w:p w:rsidR="00751546" w:rsidRDefault="00751546" w:rsidP="005E721E">
      <w:pPr>
        <w:pStyle w:val="a3"/>
        <w:ind w:firstLine="567"/>
        <w:jc w:val="both"/>
      </w:pPr>
      <w:r w:rsidRPr="00E44E85"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>
        <w:rPr>
          <w:sz w:val="16"/>
          <w:szCs w:val="16"/>
        </w:rPr>
        <w:t>Налогового кодекса Российской Федерации (далее – НК РФ)</w:t>
      </w:r>
      <w:r w:rsidRPr="002C5367">
        <w:rPr>
          <w:sz w:val="16"/>
          <w:szCs w:val="16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2">
    <w:p w:rsidR="00751546" w:rsidRDefault="00751546" w:rsidP="001D0889">
      <w:pPr>
        <w:pStyle w:val="a3"/>
        <w:ind w:firstLine="567"/>
        <w:jc w:val="both"/>
      </w:pPr>
      <w:r w:rsidRPr="00690125"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>Отчество указывается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C2"/>
    <w:rsid w:val="00042BB0"/>
    <w:rsid w:val="000E669E"/>
    <w:rsid w:val="00104B50"/>
    <w:rsid w:val="00171C6A"/>
    <w:rsid w:val="001D0889"/>
    <w:rsid w:val="001D3195"/>
    <w:rsid w:val="002327CF"/>
    <w:rsid w:val="00247105"/>
    <w:rsid w:val="002A013F"/>
    <w:rsid w:val="00324DC8"/>
    <w:rsid w:val="00376464"/>
    <w:rsid w:val="003B17DB"/>
    <w:rsid w:val="003B1B9F"/>
    <w:rsid w:val="003E4ADE"/>
    <w:rsid w:val="00407EAF"/>
    <w:rsid w:val="0044609A"/>
    <w:rsid w:val="00466AD7"/>
    <w:rsid w:val="00477ED7"/>
    <w:rsid w:val="00494573"/>
    <w:rsid w:val="004E15C2"/>
    <w:rsid w:val="004E69A8"/>
    <w:rsid w:val="005070A2"/>
    <w:rsid w:val="0054206E"/>
    <w:rsid w:val="00547CDF"/>
    <w:rsid w:val="005523DA"/>
    <w:rsid w:val="00552A0F"/>
    <w:rsid w:val="00556323"/>
    <w:rsid w:val="005B09FA"/>
    <w:rsid w:val="005E61AD"/>
    <w:rsid w:val="005E721E"/>
    <w:rsid w:val="006577CB"/>
    <w:rsid w:val="006A7FF6"/>
    <w:rsid w:val="006F1EE2"/>
    <w:rsid w:val="00702C2D"/>
    <w:rsid w:val="0073023A"/>
    <w:rsid w:val="00751546"/>
    <w:rsid w:val="00772BB2"/>
    <w:rsid w:val="007F7D70"/>
    <w:rsid w:val="00803300"/>
    <w:rsid w:val="0081550E"/>
    <w:rsid w:val="00821AD2"/>
    <w:rsid w:val="00881986"/>
    <w:rsid w:val="00885EC4"/>
    <w:rsid w:val="008D0ECD"/>
    <w:rsid w:val="009050A5"/>
    <w:rsid w:val="0093232A"/>
    <w:rsid w:val="00934327"/>
    <w:rsid w:val="00934BAA"/>
    <w:rsid w:val="0094141D"/>
    <w:rsid w:val="009516C4"/>
    <w:rsid w:val="0096093A"/>
    <w:rsid w:val="00A336C6"/>
    <w:rsid w:val="00A5642C"/>
    <w:rsid w:val="00AD401D"/>
    <w:rsid w:val="00B3418D"/>
    <w:rsid w:val="00B67902"/>
    <w:rsid w:val="00BA4666"/>
    <w:rsid w:val="00BA552D"/>
    <w:rsid w:val="00BB6C43"/>
    <w:rsid w:val="00C26BF6"/>
    <w:rsid w:val="00C30968"/>
    <w:rsid w:val="00C64BBE"/>
    <w:rsid w:val="00CB5AA4"/>
    <w:rsid w:val="00D23B13"/>
    <w:rsid w:val="00D24058"/>
    <w:rsid w:val="00D5264B"/>
    <w:rsid w:val="00E354AF"/>
    <w:rsid w:val="00EB7949"/>
    <w:rsid w:val="00F90ECE"/>
    <w:rsid w:val="00FC5EEA"/>
    <w:rsid w:val="00FE4001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80BC-4F28-44D8-9094-43A68797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721E"/>
  </w:style>
  <w:style w:type="character" w:customStyle="1" w:styleId="a4">
    <w:name w:val="Текст сноски Знак"/>
    <w:basedOn w:val="a0"/>
    <w:link w:val="a3"/>
    <w:uiPriority w:val="99"/>
    <w:rsid w:val="005E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E721E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46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6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Екатерина Владимировна</dc:creator>
  <cp:keywords/>
  <dc:description/>
  <cp:lastModifiedBy>Локк Олег Викторович</cp:lastModifiedBy>
  <cp:revision>22</cp:revision>
  <dcterms:created xsi:type="dcterms:W3CDTF">2020-02-28T10:44:00Z</dcterms:created>
  <dcterms:modified xsi:type="dcterms:W3CDTF">2020-09-01T13:13:00Z</dcterms:modified>
</cp:coreProperties>
</file>